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E9F75" w14:textId="77777777" w:rsidR="00DC715D" w:rsidRPr="00DC715D" w:rsidRDefault="00DC715D" w:rsidP="00DC715D">
      <w:pPr>
        <w:shd w:val="clear" w:color="auto" w:fill="FFFFFF"/>
        <w:spacing w:after="330" w:line="750" w:lineRule="atLeast"/>
        <w:outlineLvl w:val="0"/>
        <w:rPr>
          <w:rFonts w:ascii="Arial" w:eastAsia="Times New Roman" w:hAnsi="Arial" w:cs="Arial"/>
          <w:b/>
          <w:bCs/>
          <w:color w:val="333333"/>
          <w:kern w:val="36"/>
          <w:sz w:val="48"/>
          <w:szCs w:val="48"/>
          <w:lang w:eastAsia="fr-CH"/>
        </w:rPr>
      </w:pPr>
      <w:r w:rsidRPr="00DC715D">
        <w:rPr>
          <w:rFonts w:ascii="Arial" w:eastAsia="Times New Roman" w:hAnsi="Arial" w:cs="Arial"/>
          <w:b/>
          <w:bCs/>
          <w:color w:val="333333"/>
          <w:kern w:val="36"/>
          <w:sz w:val="48"/>
          <w:szCs w:val="48"/>
          <w:lang w:eastAsia="fr-CH"/>
        </w:rPr>
        <w:t>Communiqué hebdomadaire du Conseil d'Etat du 4 mai 2022</w:t>
      </w:r>
    </w:p>
    <w:p w14:paraId="3B27F35D" w14:textId="378F21EE" w:rsidR="00DC715D" w:rsidRPr="00DC715D" w:rsidRDefault="00DC715D" w:rsidP="00DC715D">
      <w:pPr>
        <w:shd w:val="clear" w:color="auto" w:fill="FFFFFF"/>
        <w:spacing w:line="288" w:lineRule="atLeast"/>
        <w:rPr>
          <w:rFonts w:ascii="Arial" w:eastAsia="Times New Roman" w:hAnsi="Arial" w:cs="Arial"/>
          <w:color w:val="999999"/>
          <w:lang w:eastAsia="fr-CH"/>
        </w:rPr>
      </w:pPr>
      <w:r w:rsidRPr="00DC715D">
        <w:rPr>
          <w:rFonts w:ascii="Arial" w:eastAsia="Times New Roman" w:hAnsi="Arial" w:cs="Arial"/>
          <w:color w:val="999999"/>
          <w:lang w:eastAsia="fr-CH"/>
        </w:rPr>
        <w:t>Type de publication</w:t>
      </w:r>
      <w:r>
        <w:rPr>
          <w:rFonts w:ascii="Arial" w:eastAsia="Times New Roman" w:hAnsi="Arial" w:cs="Arial"/>
          <w:color w:val="999999"/>
          <w:lang w:eastAsia="fr-CH"/>
        </w:rPr>
        <w:tab/>
      </w:r>
      <w:r w:rsidRPr="00DC715D">
        <w:rPr>
          <w:rFonts w:ascii="Arial" w:eastAsia="Times New Roman" w:hAnsi="Arial" w:cs="Arial"/>
          <w:color w:val="999999"/>
          <w:lang w:eastAsia="fr-CH"/>
        </w:rPr>
        <w:t>Communiqué hebdomadaire du Conseil d'Etat</w:t>
      </w:r>
    </w:p>
    <w:p w14:paraId="2CE7AB60" w14:textId="09A73FD4" w:rsidR="00DC715D" w:rsidRPr="00DC715D" w:rsidRDefault="00DC715D" w:rsidP="00DC715D">
      <w:pPr>
        <w:shd w:val="clear" w:color="auto" w:fill="FFFFFF"/>
        <w:spacing w:line="288" w:lineRule="atLeast"/>
        <w:rPr>
          <w:rFonts w:ascii="Arial" w:eastAsia="Times New Roman" w:hAnsi="Arial" w:cs="Arial"/>
          <w:color w:val="999999"/>
          <w:lang w:eastAsia="fr-CH"/>
        </w:rPr>
      </w:pPr>
      <w:r w:rsidRPr="00DC715D">
        <w:rPr>
          <w:rFonts w:ascii="Arial" w:eastAsia="Times New Roman" w:hAnsi="Arial" w:cs="Arial"/>
          <w:color w:val="999999"/>
          <w:lang w:eastAsia="fr-CH"/>
        </w:rPr>
        <w:t>Date de publication</w:t>
      </w:r>
      <w:r>
        <w:rPr>
          <w:rFonts w:ascii="Arial" w:eastAsia="Times New Roman" w:hAnsi="Arial" w:cs="Arial"/>
          <w:color w:val="999999"/>
          <w:lang w:eastAsia="fr-CH"/>
        </w:rPr>
        <w:tab/>
      </w:r>
      <w:r w:rsidRPr="00DC715D">
        <w:rPr>
          <w:rFonts w:ascii="Arial" w:eastAsia="Times New Roman" w:hAnsi="Arial" w:cs="Arial"/>
          <w:color w:val="999999"/>
          <w:lang w:eastAsia="fr-CH"/>
        </w:rPr>
        <w:t>4 mai 2022</w:t>
      </w:r>
    </w:p>
    <w:p w14:paraId="5B56587A" w14:textId="5F316723" w:rsidR="00DC715D" w:rsidRPr="00DC715D" w:rsidRDefault="00DC715D" w:rsidP="00DC715D">
      <w:pPr>
        <w:shd w:val="clear" w:color="auto" w:fill="FFFFFF"/>
        <w:spacing w:line="288" w:lineRule="atLeast"/>
        <w:ind w:left="2124" w:hanging="2124"/>
        <w:rPr>
          <w:rFonts w:ascii="Arial" w:eastAsia="Times New Roman" w:hAnsi="Arial" w:cs="Arial"/>
          <w:color w:val="999999"/>
          <w:lang w:eastAsia="fr-CH"/>
        </w:rPr>
      </w:pPr>
      <w:r w:rsidRPr="00DC715D">
        <w:rPr>
          <w:rFonts w:ascii="Arial" w:eastAsia="Times New Roman" w:hAnsi="Arial" w:cs="Arial"/>
          <w:color w:val="999999"/>
          <w:lang w:eastAsia="fr-CH"/>
        </w:rPr>
        <w:t>Membres présents</w:t>
      </w:r>
      <w:r>
        <w:rPr>
          <w:rFonts w:ascii="Arial" w:eastAsia="Times New Roman" w:hAnsi="Arial" w:cs="Arial"/>
          <w:color w:val="999999"/>
          <w:lang w:eastAsia="fr-CH"/>
        </w:rPr>
        <w:tab/>
      </w:r>
      <w:r w:rsidRPr="00DC715D">
        <w:rPr>
          <w:rFonts w:ascii="Arial" w:eastAsia="Times New Roman" w:hAnsi="Arial" w:cs="Arial"/>
          <w:color w:val="999999"/>
          <w:lang w:eastAsia="fr-CH"/>
        </w:rPr>
        <w:t xml:space="preserve">M. Serge Dal </w:t>
      </w:r>
      <w:proofErr w:type="spellStart"/>
      <w:r w:rsidRPr="00DC715D">
        <w:rPr>
          <w:rFonts w:ascii="Arial" w:eastAsia="Times New Roman" w:hAnsi="Arial" w:cs="Arial"/>
          <w:color w:val="999999"/>
          <w:lang w:eastAsia="fr-CH"/>
        </w:rPr>
        <w:t>Busco</w:t>
      </w:r>
      <w:proofErr w:type="spellEnd"/>
      <w:r w:rsidRPr="00DC715D">
        <w:rPr>
          <w:rFonts w:ascii="Arial" w:eastAsia="Times New Roman" w:hAnsi="Arial" w:cs="Arial"/>
          <w:color w:val="999999"/>
          <w:lang w:eastAsia="fr-CH"/>
        </w:rPr>
        <w:t xml:space="preserve">, président du Conseil d'Etat, M. Thierry Apothéloz, conseiller d'Etat, Mme Michèle </w:t>
      </w:r>
      <w:proofErr w:type="spellStart"/>
      <w:r w:rsidRPr="00DC715D">
        <w:rPr>
          <w:rFonts w:ascii="Arial" w:eastAsia="Times New Roman" w:hAnsi="Arial" w:cs="Arial"/>
          <w:color w:val="999999"/>
          <w:lang w:eastAsia="fr-CH"/>
        </w:rPr>
        <w:t>Righetti</w:t>
      </w:r>
      <w:proofErr w:type="spellEnd"/>
      <w:r w:rsidRPr="00DC715D">
        <w:rPr>
          <w:rFonts w:ascii="Arial" w:eastAsia="Times New Roman" w:hAnsi="Arial" w:cs="Arial"/>
          <w:color w:val="999999"/>
          <w:lang w:eastAsia="fr-CH"/>
        </w:rPr>
        <w:t xml:space="preserve">-El </w:t>
      </w:r>
      <w:proofErr w:type="spellStart"/>
      <w:r w:rsidRPr="00DC715D">
        <w:rPr>
          <w:rFonts w:ascii="Arial" w:eastAsia="Times New Roman" w:hAnsi="Arial" w:cs="Arial"/>
          <w:color w:val="999999"/>
          <w:lang w:eastAsia="fr-CH"/>
        </w:rPr>
        <w:t>Zayadi</w:t>
      </w:r>
      <w:proofErr w:type="spellEnd"/>
      <w:r w:rsidRPr="00DC715D">
        <w:rPr>
          <w:rFonts w:ascii="Arial" w:eastAsia="Times New Roman" w:hAnsi="Arial" w:cs="Arial"/>
          <w:color w:val="999999"/>
          <w:lang w:eastAsia="fr-CH"/>
        </w:rPr>
        <w:t>, chancelière d'Etat</w:t>
      </w:r>
    </w:p>
    <w:p w14:paraId="320C0A40" w14:textId="054E8A60" w:rsidR="00DC715D" w:rsidRPr="00DC715D" w:rsidRDefault="00DC715D" w:rsidP="00DC715D">
      <w:pPr>
        <w:shd w:val="clear" w:color="auto" w:fill="FFFFFF"/>
        <w:spacing w:line="288" w:lineRule="atLeast"/>
        <w:rPr>
          <w:rFonts w:ascii="Arial" w:eastAsia="Times New Roman" w:hAnsi="Arial" w:cs="Arial"/>
          <w:color w:val="999999"/>
          <w:lang w:eastAsia="fr-CH"/>
        </w:rPr>
      </w:pPr>
      <w:r w:rsidRPr="00DC715D">
        <w:rPr>
          <w:rFonts w:ascii="Arial" w:eastAsia="Times New Roman" w:hAnsi="Arial" w:cs="Arial"/>
          <w:color w:val="999999"/>
          <w:lang w:eastAsia="fr-CH"/>
        </w:rPr>
        <w:t>Auteur</w:t>
      </w:r>
      <w:r>
        <w:rPr>
          <w:rFonts w:ascii="Arial" w:eastAsia="Times New Roman" w:hAnsi="Arial" w:cs="Arial"/>
          <w:color w:val="999999"/>
          <w:lang w:eastAsia="fr-CH"/>
        </w:rPr>
        <w:tab/>
      </w:r>
      <w:r>
        <w:rPr>
          <w:rFonts w:ascii="Arial" w:eastAsia="Times New Roman" w:hAnsi="Arial" w:cs="Arial"/>
          <w:color w:val="999999"/>
          <w:lang w:eastAsia="fr-CH"/>
        </w:rPr>
        <w:tab/>
      </w:r>
      <w:r>
        <w:rPr>
          <w:rFonts w:ascii="Arial" w:eastAsia="Times New Roman" w:hAnsi="Arial" w:cs="Arial"/>
          <w:color w:val="999999"/>
          <w:lang w:eastAsia="fr-CH"/>
        </w:rPr>
        <w:tab/>
      </w:r>
      <w:hyperlink r:id="rId5" w:history="1">
        <w:r w:rsidRPr="00DC715D">
          <w:rPr>
            <w:rFonts w:ascii="Arial" w:eastAsia="Times New Roman" w:hAnsi="Arial" w:cs="Arial"/>
            <w:color w:val="999999"/>
            <w:lang w:eastAsia="fr-CH"/>
          </w:rPr>
          <w:t>Conseil d'Etat (CE)</w:t>
        </w:r>
      </w:hyperlink>
    </w:p>
    <w:p w14:paraId="6849B3C3" w14:textId="311F447E" w:rsidR="00DC715D" w:rsidRPr="00DC715D" w:rsidRDefault="00DC715D" w:rsidP="00DC715D">
      <w:pPr>
        <w:shd w:val="clear" w:color="auto" w:fill="FFFFFF"/>
        <w:spacing w:line="288" w:lineRule="atLeast"/>
        <w:rPr>
          <w:rFonts w:ascii="Arial" w:eastAsia="Times New Roman" w:hAnsi="Arial" w:cs="Arial"/>
          <w:color w:val="999999"/>
          <w:lang w:eastAsia="fr-CH"/>
        </w:rPr>
      </w:pPr>
      <w:r w:rsidRPr="00DC715D">
        <w:rPr>
          <w:rFonts w:ascii="Arial" w:eastAsia="Times New Roman" w:hAnsi="Arial" w:cs="Arial"/>
          <w:color w:val="999999"/>
          <w:lang w:eastAsia="fr-CH"/>
        </w:rPr>
        <w:t>Publié dans</w:t>
      </w:r>
      <w:r>
        <w:rPr>
          <w:rFonts w:ascii="Arial" w:eastAsia="Times New Roman" w:hAnsi="Arial" w:cs="Arial"/>
          <w:color w:val="999999"/>
          <w:lang w:eastAsia="fr-CH"/>
        </w:rPr>
        <w:tab/>
      </w:r>
      <w:r>
        <w:rPr>
          <w:rFonts w:ascii="Arial" w:eastAsia="Times New Roman" w:hAnsi="Arial" w:cs="Arial"/>
          <w:color w:val="999999"/>
          <w:lang w:eastAsia="fr-CH"/>
        </w:rPr>
        <w:tab/>
      </w:r>
      <w:hyperlink r:id="rId6" w:history="1">
        <w:r w:rsidRPr="00DC715D">
          <w:rPr>
            <w:rFonts w:ascii="Arial" w:eastAsia="Times New Roman" w:hAnsi="Arial" w:cs="Arial"/>
            <w:color w:val="999999"/>
            <w:lang w:eastAsia="fr-CH"/>
          </w:rPr>
          <w:t>Conseil d'Etat (CE)</w:t>
        </w:r>
      </w:hyperlink>
    </w:p>
    <w:p w14:paraId="6E82395F" w14:textId="77777777" w:rsidR="00DC715D" w:rsidRPr="00DC715D" w:rsidRDefault="00DC715D" w:rsidP="00DC715D">
      <w:pPr>
        <w:shd w:val="clear" w:color="auto" w:fill="FFFFFF"/>
        <w:spacing w:after="330" w:line="638" w:lineRule="atLeast"/>
        <w:outlineLvl w:val="1"/>
        <w:rPr>
          <w:rFonts w:ascii="Arial" w:eastAsia="Times New Roman" w:hAnsi="Arial" w:cs="Arial"/>
          <w:b/>
          <w:bCs/>
          <w:color w:val="333333"/>
          <w:sz w:val="36"/>
          <w:szCs w:val="36"/>
          <w:lang w:eastAsia="fr-CH"/>
        </w:rPr>
      </w:pPr>
      <w:r w:rsidRPr="00DC715D">
        <w:rPr>
          <w:rFonts w:ascii="Arial" w:eastAsia="Times New Roman" w:hAnsi="Arial" w:cs="Arial"/>
          <w:b/>
          <w:bCs/>
          <w:color w:val="333333"/>
          <w:sz w:val="36"/>
          <w:szCs w:val="36"/>
          <w:lang w:eastAsia="fr-CH"/>
        </w:rPr>
        <w:t>Focus</w:t>
      </w:r>
    </w:p>
    <w:p w14:paraId="14DFE32E" w14:textId="77777777" w:rsidR="00DC715D" w:rsidRPr="00DC715D" w:rsidRDefault="00DC715D" w:rsidP="00DC715D">
      <w:pPr>
        <w:shd w:val="clear" w:color="auto" w:fill="FFFFFF"/>
        <w:spacing w:after="100" w:afterAutospacing="1" w:line="488" w:lineRule="atLeast"/>
        <w:outlineLvl w:val="3"/>
        <w:rPr>
          <w:rFonts w:ascii="Arial" w:eastAsia="Times New Roman" w:hAnsi="Arial" w:cs="Arial"/>
          <w:b/>
          <w:bCs/>
          <w:color w:val="333333"/>
          <w:sz w:val="28"/>
          <w:szCs w:val="28"/>
          <w:lang w:eastAsia="fr-CH"/>
        </w:rPr>
      </w:pPr>
      <w:r w:rsidRPr="00DC715D">
        <w:rPr>
          <w:rFonts w:ascii="Arial" w:eastAsia="Times New Roman" w:hAnsi="Arial" w:cs="Arial"/>
          <w:b/>
          <w:bCs/>
          <w:color w:val="333333"/>
          <w:sz w:val="28"/>
          <w:szCs w:val="28"/>
          <w:lang w:eastAsia="fr-CH"/>
        </w:rPr>
        <w:t>Adoption du projet de loi sur l'aide sociale et la lutte contre la précarité</w:t>
      </w:r>
    </w:p>
    <w:p w14:paraId="6C1B2450" w14:textId="77777777" w:rsidR="00DC715D" w:rsidRPr="00DC715D" w:rsidRDefault="00DC715D" w:rsidP="00DC715D">
      <w:pPr>
        <w:shd w:val="clear" w:color="auto" w:fill="FFFFFF"/>
        <w:spacing w:after="100" w:afterAutospacing="1" w:line="240" w:lineRule="auto"/>
        <w:rPr>
          <w:rFonts w:ascii="Arial" w:eastAsia="Times New Roman" w:hAnsi="Arial" w:cs="Arial"/>
          <w:color w:val="333333"/>
          <w:lang w:eastAsia="fr-CH"/>
        </w:rPr>
      </w:pPr>
      <w:r w:rsidRPr="00DC715D">
        <w:rPr>
          <w:rFonts w:ascii="Arial" w:eastAsia="Times New Roman" w:hAnsi="Arial" w:cs="Arial"/>
          <w:b/>
          <w:bCs/>
          <w:color w:val="333333"/>
          <w:lang w:eastAsia="fr-CH"/>
        </w:rPr>
        <w:t>Avec la réforme de l'aide sociale qu'il porte, le Conseil d'Etat entend renforcer l'accompagnement social des personnes, seul à même de contenir l'évolution inquiétante des situations suivies. En s'appuyant sur un véritable investissement social, une non-dépense de 224 millions de francs sur dix ans est visée.</w:t>
      </w:r>
    </w:p>
    <w:p w14:paraId="684D11A3" w14:textId="77777777" w:rsidR="00DC715D" w:rsidRPr="00DC715D" w:rsidRDefault="00DC715D" w:rsidP="00DC715D">
      <w:pPr>
        <w:shd w:val="clear" w:color="auto" w:fill="FFFFFF"/>
        <w:spacing w:after="100" w:afterAutospacing="1" w:line="240" w:lineRule="auto"/>
        <w:rPr>
          <w:rFonts w:ascii="Arial" w:eastAsia="Times New Roman" w:hAnsi="Arial" w:cs="Arial"/>
          <w:color w:val="333333"/>
          <w:lang w:eastAsia="fr-CH"/>
        </w:rPr>
      </w:pPr>
      <w:r w:rsidRPr="00DC715D">
        <w:rPr>
          <w:rFonts w:ascii="Arial" w:eastAsia="Times New Roman" w:hAnsi="Arial" w:cs="Arial"/>
          <w:color w:val="333333"/>
          <w:lang w:eastAsia="fr-CH"/>
        </w:rPr>
        <w:t>Le Conseil d'Etat a adopté le projet de loi sur l'aide sociale et la lutte contre la précarité, qui représente une réforme en profondeur de la </w:t>
      </w:r>
      <w:hyperlink r:id="rId7" w:history="1">
        <w:r w:rsidRPr="00DC715D">
          <w:rPr>
            <w:rFonts w:ascii="Arial" w:eastAsia="Times New Roman" w:hAnsi="Arial" w:cs="Arial"/>
            <w:color w:val="0C6BA8"/>
            <w:u w:val="single"/>
            <w:lang w:eastAsia="fr-CH"/>
          </w:rPr>
          <w:t>loi sur l'insertion et l'aide sociale individuelle (LIASI)</w:t>
        </w:r>
      </w:hyperlink>
      <w:r w:rsidRPr="00DC715D">
        <w:rPr>
          <w:rFonts w:ascii="Arial" w:eastAsia="Times New Roman" w:hAnsi="Arial" w:cs="Arial"/>
          <w:color w:val="333333"/>
          <w:lang w:eastAsia="fr-CH"/>
        </w:rPr>
        <w:t> actuellement en vigueur. Cette réforme, qui fait partie des priorités du programme de législature du Conseil d'Etat, est basée d'une part sur le rapport de la commission Rossini, instituée à cet effet, et d'autre part, sur les enseignements de la crise sanitaire liée à l'épidémie de COVID-19, qui a révélé de nouvelles formes de précarité ainsi que les lacunes du dispositif social actuel.     </w:t>
      </w:r>
    </w:p>
    <w:p w14:paraId="6FAA8EBA" w14:textId="77777777" w:rsidR="00DC715D" w:rsidRPr="00DC715D" w:rsidRDefault="00DC715D" w:rsidP="00DC715D">
      <w:pPr>
        <w:shd w:val="clear" w:color="auto" w:fill="FFFFFF"/>
        <w:spacing w:after="100" w:afterAutospacing="1" w:line="240" w:lineRule="auto"/>
        <w:rPr>
          <w:rFonts w:ascii="Arial" w:eastAsia="Times New Roman" w:hAnsi="Arial" w:cs="Arial"/>
          <w:color w:val="333333"/>
          <w:lang w:eastAsia="fr-CH"/>
        </w:rPr>
      </w:pPr>
      <w:r w:rsidRPr="00DC715D">
        <w:rPr>
          <w:rFonts w:ascii="Arial" w:eastAsia="Times New Roman" w:hAnsi="Arial" w:cs="Arial"/>
          <w:color w:val="333333"/>
          <w:lang w:eastAsia="fr-CH"/>
        </w:rPr>
        <w:t>La dernière révision en date du dispositif genevois d'aide sociale a eu lieu il y a dix ans. En une décennie, le nombre de situations suivies par l'Hospice général a augmenté de 76% (de 8'315 dossiers fin 2010 à 14'658 fin 2020), alors que la population genevoise n'a augmenté que de 9,6% durant la même période. Parmi les facteurs qui expliquent cette évolution et freinent le retour à l'autonomie financière des personnes concernées, les plus importants sont le manque de qualifications ou de formation professionnelle reconnue, l'exclusion partielle ou complète du marché de l'emploi, une augmentation des problématiques de santé physique et/ou psychique, des conditions de logements précaires et un taux important de surendettement.</w:t>
      </w:r>
    </w:p>
    <w:p w14:paraId="7D3260B7" w14:textId="77777777" w:rsidR="00DC715D" w:rsidRPr="00DC715D" w:rsidRDefault="00DC715D" w:rsidP="00DC715D">
      <w:pPr>
        <w:shd w:val="clear" w:color="auto" w:fill="FFFFFF"/>
        <w:spacing w:after="100" w:afterAutospacing="1" w:line="240" w:lineRule="auto"/>
        <w:rPr>
          <w:rFonts w:ascii="Arial" w:eastAsia="Times New Roman" w:hAnsi="Arial" w:cs="Arial"/>
          <w:color w:val="333333"/>
          <w:lang w:eastAsia="fr-CH"/>
        </w:rPr>
      </w:pPr>
      <w:r w:rsidRPr="00DC715D">
        <w:rPr>
          <w:rFonts w:ascii="Arial" w:eastAsia="Times New Roman" w:hAnsi="Arial" w:cs="Arial"/>
          <w:b/>
          <w:bCs/>
          <w:color w:val="333333"/>
          <w:lang w:eastAsia="fr-CH"/>
        </w:rPr>
        <w:t>Sept axes pour un investissement social</w:t>
      </w:r>
    </w:p>
    <w:p w14:paraId="10B54318" w14:textId="77777777" w:rsidR="00DC715D" w:rsidRPr="00DC715D" w:rsidRDefault="00DC715D" w:rsidP="00DC715D">
      <w:pPr>
        <w:shd w:val="clear" w:color="auto" w:fill="FFFFFF"/>
        <w:spacing w:after="100" w:afterAutospacing="1" w:line="240" w:lineRule="auto"/>
        <w:rPr>
          <w:rFonts w:ascii="Arial" w:eastAsia="Times New Roman" w:hAnsi="Arial" w:cs="Arial"/>
          <w:color w:val="333333"/>
          <w:lang w:eastAsia="fr-CH"/>
        </w:rPr>
      </w:pPr>
      <w:r w:rsidRPr="00DC715D">
        <w:rPr>
          <w:rFonts w:ascii="Arial" w:eastAsia="Times New Roman" w:hAnsi="Arial" w:cs="Arial"/>
          <w:color w:val="333333"/>
          <w:lang w:eastAsia="fr-CH"/>
        </w:rPr>
        <w:t xml:space="preserve">Face à ces enjeux, le projet de loi sur l'aide sociale et la lutte contre la précarité permet d'améliorer la prise en charge des personnes concernées afin que celles-ci puissent sortir de l'aide sociale de manière plus rapide, plus durable et dans de meilleures conditions. Il s'articule autour des principaux axes </w:t>
      </w:r>
      <w:proofErr w:type="gramStart"/>
      <w:r w:rsidRPr="00DC715D">
        <w:rPr>
          <w:rFonts w:ascii="Arial" w:eastAsia="Times New Roman" w:hAnsi="Arial" w:cs="Arial"/>
          <w:color w:val="333333"/>
          <w:lang w:eastAsia="fr-CH"/>
        </w:rPr>
        <w:t>suivants:</w:t>
      </w:r>
      <w:proofErr w:type="gramEnd"/>
    </w:p>
    <w:p w14:paraId="14DBB7E1" w14:textId="7BCC0DF9" w:rsidR="00DC715D" w:rsidRPr="00DC715D" w:rsidRDefault="00DC715D" w:rsidP="00DC715D">
      <w:pPr>
        <w:numPr>
          <w:ilvl w:val="0"/>
          <w:numId w:val="1"/>
        </w:numPr>
        <w:shd w:val="clear" w:color="auto" w:fill="FFFFFF"/>
        <w:spacing w:before="100" w:beforeAutospacing="1" w:after="100" w:afterAutospacing="1" w:line="240" w:lineRule="auto"/>
        <w:ind w:left="495"/>
        <w:rPr>
          <w:rFonts w:ascii="Arial" w:eastAsia="Times New Roman" w:hAnsi="Arial" w:cs="Arial"/>
          <w:color w:val="333333"/>
          <w:lang w:eastAsia="fr-CH"/>
        </w:rPr>
      </w:pPr>
      <w:proofErr w:type="gramStart"/>
      <w:r w:rsidRPr="00DC715D">
        <w:rPr>
          <w:rFonts w:ascii="Arial" w:eastAsia="Times New Roman" w:hAnsi="Arial" w:cs="Arial"/>
          <w:color w:val="333333"/>
          <w:lang w:eastAsia="fr-CH"/>
        </w:rPr>
        <w:t>prévenir</w:t>
      </w:r>
      <w:proofErr w:type="gramEnd"/>
      <w:r w:rsidRPr="00DC715D">
        <w:rPr>
          <w:rFonts w:ascii="Arial" w:eastAsia="Times New Roman" w:hAnsi="Arial" w:cs="Arial"/>
          <w:color w:val="333333"/>
          <w:lang w:eastAsia="fr-CH"/>
        </w:rPr>
        <w:t xml:space="preserve"> le plus tôt possible les situations de précarité et de pauvreté de la </w:t>
      </w:r>
      <w:r w:rsidRPr="00DC715D">
        <w:rPr>
          <w:rFonts w:ascii="Arial" w:eastAsia="Times New Roman" w:hAnsi="Arial" w:cs="Arial"/>
          <w:color w:val="333333"/>
          <w:lang w:eastAsia="fr-CH"/>
        </w:rPr>
        <w:t>p</w:t>
      </w:r>
      <w:r w:rsidRPr="00DC715D">
        <w:rPr>
          <w:rFonts w:ascii="Arial" w:eastAsia="Times New Roman" w:hAnsi="Arial" w:cs="Arial"/>
          <w:color w:val="333333"/>
          <w:lang w:eastAsia="fr-CH"/>
        </w:rPr>
        <w:t>opulation;</w:t>
      </w:r>
    </w:p>
    <w:p w14:paraId="4C29E324" w14:textId="77777777" w:rsidR="00DC715D" w:rsidRPr="00DC715D" w:rsidRDefault="00DC715D" w:rsidP="00DC715D">
      <w:pPr>
        <w:numPr>
          <w:ilvl w:val="0"/>
          <w:numId w:val="1"/>
        </w:numPr>
        <w:shd w:val="clear" w:color="auto" w:fill="FFFFFF"/>
        <w:spacing w:before="100" w:beforeAutospacing="1" w:after="100" w:afterAutospacing="1" w:line="240" w:lineRule="auto"/>
        <w:ind w:left="495"/>
        <w:rPr>
          <w:rFonts w:ascii="Arial" w:eastAsia="Times New Roman" w:hAnsi="Arial" w:cs="Arial"/>
          <w:color w:val="333333"/>
          <w:lang w:eastAsia="fr-CH"/>
        </w:rPr>
      </w:pPr>
      <w:proofErr w:type="gramStart"/>
      <w:r w:rsidRPr="00DC715D">
        <w:rPr>
          <w:rFonts w:ascii="Arial" w:eastAsia="Times New Roman" w:hAnsi="Arial" w:cs="Arial"/>
          <w:color w:val="333333"/>
          <w:lang w:eastAsia="fr-CH"/>
        </w:rPr>
        <w:lastRenderedPageBreak/>
        <w:t>soutenir</w:t>
      </w:r>
      <w:proofErr w:type="gramEnd"/>
      <w:r w:rsidRPr="00DC715D">
        <w:rPr>
          <w:rFonts w:ascii="Arial" w:eastAsia="Times New Roman" w:hAnsi="Arial" w:cs="Arial"/>
          <w:color w:val="333333"/>
          <w:lang w:eastAsia="fr-CH"/>
        </w:rPr>
        <w:t xml:space="preserve"> la formation et la reconversion professionnelles;</w:t>
      </w:r>
    </w:p>
    <w:p w14:paraId="7DFBC2F4" w14:textId="77777777" w:rsidR="00DC715D" w:rsidRPr="00DC715D" w:rsidRDefault="00DC715D" w:rsidP="00DC715D">
      <w:pPr>
        <w:numPr>
          <w:ilvl w:val="0"/>
          <w:numId w:val="1"/>
        </w:numPr>
        <w:shd w:val="clear" w:color="auto" w:fill="FFFFFF"/>
        <w:spacing w:before="100" w:beforeAutospacing="1" w:after="100" w:afterAutospacing="1" w:line="240" w:lineRule="auto"/>
        <w:ind w:left="495"/>
        <w:rPr>
          <w:rFonts w:ascii="Arial" w:eastAsia="Times New Roman" w:hAnsi="Arial" w:cs="Arial"/>
          <w:color w:val="333333"/>
          <w:lang w:eastAsia="fr-CH"/>
        </w:rPr>
      </w:pPr>
      <w:proofErr w:type="gramStart"/>
      <w:r w:rsidRPr="00DC715D">
        <w:rPr>
          <w:rFonts w:ascii="Arial" w:eastAsia="Times New Roman" w:hAnsi="Arial" w:cs="Arial"/>
          <w:color w:val="333333"/>
          <w:lang w:eastAsia="fr-CH"/>
        </w:rPr>
        <w:t>favoriser</w:t>
      </w:r>
      <w:proofErr w:type="gramEnd"/>
      <w:r w:rsidRPr="00DC715D">
        <w:rPr>
          <w:rFonts w:ascii="Arial" w:eastAsia="Times New Roman" w:hAnsi="Arial" w:cs="Arial"/>
          <w:color w:val="333333"/>
          <w:lang w:eastAsia="fr-CH"/>
        </w:rPr>
        <w:t xml:space="preserve"> une insertion sociale et professionnelle plus rapide et plus durable pour retrouver une autonomie financière;</w:t>
      </w:r>
    </w:p>
    <w:p w14:paraId="3E72F38A" w14:textId="77777777" w:rsidR="00DC715D" w:rsidRPr="00DC715D" w:rsidRDefault="00DC715D" w:rsidP="00DC715D">
      <w:pPr>
        <w:numPr>
          <w:ilvl w:val="0"/>
          <w:numId w:val="1"/>
        </w:numPr>
        <w:shd w:val="clear" w:color="auto" w:fill="FFFFFF"/>
        <w:spacing w:before="100" w:beforeAutospacing="1" w:after="100" w:afterAutospacing="1" w:line="240" w:lineRule="auto"/>
        <w:ind w:left="495"/>
        <w:rPr>
          <w:rFonts w:ascii="Arial" w:eastAsia="Times New Roman" w:hAnsi="Arial" w:cs="Arial"/>
          <w:color w:val="333333"/>
          <w:lang w:eastAsia="fr-CH"/>
        </w:rPr>
      </w:pPr>
      <w:proofErr w:type="gramStart"/>
      <w:r w:rsidRPr="00DC715D">
        <w:rPr>
          <w:rFonts w:ascii="Arial" w:eastAsia="Times New Roman" w:hAnsi="Arial" w:cs="Arial"/>
          <w:color w:val="333333"/>
          <w:lang w:eastAsia="fr-CH"/>
        </w:rPr>
        <w:t>mieux</w:t>
      </w:r>
      <w:proofErr w:type="gramEnd"/>
      <w:r w:rsidRPr="00DC715D">
        <w:rPr>
          <w:rFonts w:ascii="Arial" w:eastAsia="Times New Roman" w:hAnsi="Arial" w:cs="Arial"/>
          <w:color w:val="333333"/>
          <w:lang w:eastAsia="fr-CH"/>
        </w:rPr>
        <w:t xml:space="preserve"> soutenir les personnes exerçant une activité lucrative indépendante;</w:t>
      </w:r>
    </w:p>
    <w:p w14:paraId="5AF5DA5C" w14:textId="77777777" w:rsidR="00DC715D" w:rsidRPr="00DC715D" w:rsidRDefault="00DC715D" w:rsidP="00DC715D">
      <w:pPr>
        <w:numPr>
          <w:ilvl w:val="0"/>
          <w:numId w:val="1"/>
        </w:numPr>
        <w:shd w:val="clear" w:color="auto" w:fill="FFFFFF"/>
        <w:spacing w:before="100" w:beforeAutospacing="1" w:after="100" w:afterAutospacing="1" w:line="240" w:lineRule="auto"/>
        <w:ind w:left="495"/>
        <w:rPr>
          <w:rFonts w:ascii="Arial" w:eastAsia="Times New Roman" w:hAnsi="Arial" w:cs="Arial"/>
          <w:color w:val="333333"/>
          <w:lang w:eastAsia="fr-CH"/>
        </w:rPr>
      </w:pPr>
      <w:proofErr w:type="gramStart"/>
      <w:r w:rsidRPr="00DC715D">
        <w:rPr>
          <w:rFonts w:ascii="Arial" w:eastAsia="Times New Roman" w:hAnsi="Arial" w:cs="Arial"/>
          <w:color w:val="333333"/>
          <w:lang w:eastAsia="fr-CH"/>
        </w:rPr>
        <w:t>collaborer</w:t>
      </w:r>
      <w:proofErr w:type="gramEnd"/>
      <w:r w:rsidRPr="00DC715D">
        <w:rPr>
          <w:rFonts w:ascii="Arial" w:eastAsia="Times New Roman" w:hAnsi="Arial" w:cs="Arial"/>
          <w:color w:val="333333"/>
          <w:lang w:eastAsia="fr-CH"/>
        </w:rPr>
        <w:t xml:space="preserve"> activement avec les acteurs économiques et les associations professionnelles;</w:t>
      </w:r>
    </w:p>
    <w:p w14:paraId="24C6E479" w14:textId="77777777" w:rsidR="00DC715D" w:rsidRPr="00DC715D" w:rsidRDefault="00DC715D" w:rsidP="00DC715D">
      <w:pPr>
        <w:numPr>
          <w:ilvl w:val="0"/>
          <w:numId w:val="1"/>
        </w:numPr>
        <w:shd w:val="clear" w:color="auto" w:fill="FFFFFF"/>
        <w:spacing w:before="100" w:beforeAutospacing="1" w:after="100" w:afterAutospacing="1" w:line="240" w:lineRule="auto"/>
        <w:ind w:left="495"/>
        <w:rPr>
          <w:rFonts w:ascii="Arial" w:eastAsia="Times New Roman" w:hAnsi="Arial" w:cs="Arial"/>
          <w:color w:val="333333"/>
          <w:lang w:eastAsia="fr-CH"/>
        </w:rPr>
      </w:pPr>
      <w:proofErr w:type="gramStart"/>
      <w:r w:rsidRPr="00DC715D">
        <w:rPr>
          <w:rFonts w:ascii="Arial" w:eastAsia="Times New Roman" w:hAnsi="Arial" w:cs="Arial"/>
          <w:color w:val="333333"/>
          <w:lang w:eastAsia="fr-CH"/>
        </w:rPr>
        <w:t>renforcer</w:t>
      </w:r>
      <w:proofErr w:type="gramEnd"/>
      <w:r w:rsidRPr="00DC715D">
        <w:rPr>
          <w:rFonts w:ascii="Arial" w:eastAsia="Times New Roman" w:hAnsi="Arial" w:cs="Arial"/>
          <w:color w:val="333333"/>
          <w:lang w:eastAsia="fr-CH"/>
        </w:rPr>
        <w:t xml:space="preserve"> la collaboration et la coordination interinstitutionnelles et communale pour prévenir le non-recours aux prestations sociales;</w:t>
      </w:r>
    </w:p>
    <w:p w14:paraId="7D37C2C1" w14:textId="77777777" w:rsidR="00DC715D" w:rsidRPr="00DC715D" w:rsidRDefault="00DC715D" w:rsidP="00DC715D">
      <w:pPr>
        <w:numPr>
          <w:ilvl w:val="0"/>
          <w:numId w:val="1"/>
        </w:numPr>
        <w:shd w:val="clear" w:color="auto" w:fill="FFFFFF"/>
        <w:spacing w:before="100" w:beforeAutospacing="1" w:after="100" w:afterAutospacing="1" w:line="240" w:lineRule="auto"/>
        <w:ind w:left="495"/>
        <w:rPr>
          <w:rFonts w:ascii="Arial" w:eastAsia="Times New Roman" w:hAnsi="Arial" w:cs="Arial"/>
          <w:color w:val="333333"/>
          <w:lang w:eastAsia="fr-CH"/>
        </w:rPr>
      </w:pPr>
      <w:proofErr w:type="gramStart"/>
      <w:r w:rsidRPr="00DC715D">
        <w:rPr>
          <w:rFonts w:ascii="Arial" w:eastAsia="Times New Roman" w:hAnsi="Arial" w:cs="Arial"/>
          <w:color w:val="333333"/>
          <w:lang w:eastAsia="fr-CH"/>
        </w:rPr>
        <w:t>mieux</w:t>
      </w:r>
      <w:proofErr w:type="gramEnd"/>
      <w:r w:rsidRPr="00DC715D">
        <w:rPr>
          <w:rFonts w:ascii="Arial" w:eastAsia="Times New Roman" w:hAnsi="Arial" w:cs="Arial"/>
          <w:color w:val="333333"/>
          <w:lang w:eastAsia="fr-CH"/>
        </w:rPr>
        <w:t xml:space="preserve"> prendre en compte les besoins spécifiques des enfants et des familles.</w:t>
      </w:r>
    </w:p>
    <w:p w14:paraId="5F376D48" w14:textId="77777777" w:rsidR="00DC715D" w:rsidRPr="00DC715D" w:rsidRDefault="00DC715D" w:rsidP="00DC715D">
      <w:pPr>
        <w:shd w:val="clear" w:color="auto" w:fill="FFFFFF"/>
        <w:spacing w:after="100" w:afterAutospacing="1" w:line="240" w:lineRule="auto"/>
        <w:rPr>
          <w:rFonts w:ascii="Arial" w:eastAsia="Times New Roman" w:hAnsi="Arial" w:cs="Arial"/>
          <w:color w:val="333333"/>
          <w:lang w:eastAsia="fr-CH"/>
        </w:rPr>
      </w:pPr>
      <w:r w:rsidRPr="00DC715D">
        <w:rPr>
          <w:rFonts w:ascii="Arial" w:eastAsia="Times New Roman" w:hAnsi="Arial" w:cs="Arial"/>
          <w:color w:val="333333"/>
          <w:lang w:eastAsia="fr-CH"/>
        </w:rPr>
        <w:t>La réduction du nombre de bénéficiaires aura un impact positif sur la cohésion sociale dans le canton ainsi que sur les coûts à la charge de la collectivité, à moyen et long terme. L'investissement social réalisé aujourd'hui permettra une non-dépense future évaluée à 224 millions de francs sur dix ans. En effet, sans réforme de la LIASI, la hausse du nombre de bénéficiaires se poursuivra de manière continue, de surcroît sous l'effet de la crise sanitaire liée à l'épidémie de COVID-19, et l'augmentation des coûts observée aujourd'hui (58.5% d'augmentation en dix ans) ne pourra être contenue. L'estimation de l'impact financier menée par le Conseil d'Etat et l'Hospice général démontre que sans réforme, si le statu quo devait prévaloir, ce sont plus de 220 millions de francs et environ 20'000 personnes supplémentaires qui seraient à la charge du canton durant la prochaine décennie (</w:t>
      </w:r>
      <w:hyperlink r:id="rId8" w:history="1">
        <w:r w:rsidRPr="00DC715D">
          <w:rPr>
            <w:rFonts w:ascii="Arial" w:eastAsia="Times New Roman" w:hAnsi="Arial" w:cs="Arial"/>
            <w:color w:val="0C6BA8"/>
            <w:u w:val="single"/>
            <w:lang w:eastAsia="fr-CH"/>
          </w:rPr>
          <w:t>voir présentation</w:t>
        </w:r>
      </w:hyperlink>
      <w:r w:rsidRPr="00DC715D">
        <w:rPr>
          <w:rFonts w:ascii="Arial" w:eastAsia="Times New Roman" w:hAnsi="Arial" w:cs="Arial"/>
          <w:color w:val="333333"/>
          <w:lang w:eastAsia="fr-CH"/>
        </w:rPr>
        <w:t>).</w:t>
      </w:r>
    </w:p>
    <w:p w14:paraId="6C685711" w14:textId="77777777" w:rsidR="00DC715D" w:rsidRPr="00DC715D" w:rsidRDefault="00DC715D" w:rsidP="00DC715D">
      <w:pPr>
        <w:shd w:val="clear" w:color="auto" w:fill="FFFFFF"/>
        <w:spacing w:after="100" w:afterAutospacing="1" w:line="240" w:lineRule="auto"/>
        <w:rPr>
          <w:rFonts w:ascii="Arial" w:eastAsia="Times New Roman" w:hAnsi="Arial" w:cs="Arial"/>
          <w:color w:val="333333"/>
          <w:lang w:eastAsia="fr-CH"/>
        </w:rPr>
      </w:pPr>
      <w:r w:rsidRPr="00DC715D">
        <w:rPr>
          <w:rFonts w:ascii="Arial" w:eastAsia="Times New Roman" w:hAnsi="Arial" w:cs="Arial"/>
          <w:color w:val="333333"/>
          <w:lang w:eastAsia="fr-CH"/>
        </w:rPr>
        <w:t>Le projet de loi a fait l'objet d'une large consultation.</w:t>
      </w:r>
    </w:p>
    <w:p w14:paraId="79E1274D" w14:textId="77777777" w:rsidR="00DC715D" w:rsidRPr="00DC715D" w:rsidRDefault="00DC715D" w:rsidP="00DC715D">
      <w:pPr>
        <w:shd w:val="clear" w:color="auto" w:fill="FFFFFF"/>
        <w:spacing w:after="100" w:afterAutospacing="1" w:line="240" w:lineRule="auto"/>
        <w:rPr>
          <w:rFonts w:ascii="Arial" w:eastAsia="Times New Roman" w:hAnsi="Arial" w:cs="Arial"/>
          <w:color w:val="333333"/>
          <w:lang w:eastAsia="fr-CH"/>
        </w:rPr>
      </w:pPr>
      <w:r w:rsidRPr="00DC715D">
        <w:rPr>
          <w:rFonts w:ascii="Arial" w:eastAsia="Times New Roman" w:hAnsi="Arial" w:cs="Arial"/>
          <w:i/>
          <w:iCs/>
          <w:color w:val="333333"/>
          <w:lang w:eastAsia="fr-CH"/>
        </w:rPr>
        <w:t xml:space="preserve">Pour toute information </w:t>
      </w:r>
      <w:proofErr w:type="gramStart"/>
      <w:r w:rsidRPr="00DC715D">
        <w:rPr>
          <w:rFonts w:ascii="Arial" w:eastAsia="Times New Roman" w:hAnsi="Arial" w:cs="Arial"/>
          <w:i/>
          <w:iCs/>
          <w:color w:val="333333"/>
          <w:lang w:eastAsia="fr-CH"/>
        </w:rPr>
        <w:t>complémentaire:</w:t>
      </w:r>
      <w:proofErr w:type="gramEnd"/>
      <w:r w:rsidRPr="00DC715D">
        <w:rPr>
          <w:rFonts w:ascii="Arial" w:eastAsia="Times New Roman" w:hAnsi="Arial" w:cs="Arial"/>
          <w:i/>
          <w:iCs/>
          <w:color w:val="333333"/>
          <w:lang w:eastAsia="fr-CH"/>
        </w:rPr>
        <w:t> M. Thierry Apothéloz, conseiller d'Etat, en contactant M. Henri Della Casa, secrétaire général adjoint chargé de la communication, DCS, T. 022 546 54 32. </w:t>
      </w:r>
    </w:p>
    <w:p w14:paraId="50553845" w14:textId="788EA819" w:rsidR="00957865" w:rsidRDefault="00957865"/>
    <w:sectPr w:rsidR="009578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00120E"/>
    <w:multiLevelType w:val="multilevel"/>
    <w:tmpl w:val="B4746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3189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15D"/>
    <w:rsid w:val="0005241C"/>
    <w:rsid w:val="00082A62"/>
    <w:rsid w:val="0008750E"/>
    <w:rsid w:val="000B193C"/>
    <w:rsid w:val="000C60C1"/>
    <w:rsid w:val="000D21D8"/>
    <w:rsid w:val="001D6A2D"/>
    <w:rsid w:val="002737DD"/>
    <w:rsid w:val="002B485F"/>
    <w:rsid w:val="002E054B"/>
    <w:rsid w:val="00303BCB"/>
    <w:rsid w:val="0032282B"/>
    <w:rsid w:val="00355B3F"/>
    <w:rsid w:val="003A4EEB"/>
    <w:rsid w:val="00443171"/>
    <w:rsid w:val="004B2EA7"/>
    <w:rsid w:val="004C2F8E"/>
    <w:rsid w:val="004C43C6"/>
    <w:rsid w:val="00562A17"/>
    <w:rsid w:val="005D6D9F"/>
    <w:rsid w:val="006057CE"/>
    <w:rsid w:val="006221B2"/>
    <w:rsid w:val="00651077"/>
    <w:rsid w:val="006930F0"/>
    <w:rsid w:val="00740DE7"/>
    <w:rsid w:val="00751076"/>
    <w:rsid w:val="007A23AA"/>
    <w:rsid w:val="007B07A1"/>
    <w:rsid w:val="007B226F"/>
    <w:rsid w:val="007F0A6A"/>
    <w:rsid w:val="008161FE"/>
    <w:rsid w:val="00825387"/>
    <w:rsid w:val="00826FF4"/>
    <w:rsid w:val="00862E28"/>
    <w:rsid w:val="008769EC"/>
    <w:rsid w:val="008978C8"/>
    <w:rsid w:val="008A471A"/>
    <w:rsid w:val="008B61EA"/>
    <w:rsid w:val="008C0BA3"/>
    <w:rsid w:val="00901D8C"/>
    <w:rsid w:val="00954F0E"/>
    <w:rsid w:val="00957865"/>
    <w:rsid w:val="009675D5"/>
    <w:rsid w:val="009D7C78"/>
    <w:rsid w:val="00A45F81"/>
    <w:rsid w:val="00A87322"/>
    <w:rsid w:val="00AD05E2"/>
    <w:rsid w:val="00B02E39"/>
    <w:rsid w:val="00B13FB3"/>
    <w:rsid w:val="00BA33B7"/>
    <w:rsid w:val="00BC4D2D"/>
    <w:rsid w:val="00C04C25"/>
    <w:rsid w:val="00C055F5"/>
    <w:rsid w:val="00C220CB"/>
    <w:rsid w:val="00C82C0C"/>
    <w:rsid w:val="00CC5836"/>
    <w:rsid w:val="00CC5BCE"/>
    <w:rsid w:val="00CE5981"/>
    <w:rsid w:val="00CF3505"/>
    <w:rsid w:val="00D54F22"/>
    <w:rsid w:val="00D7336F"/>
    <w:rsid w:val="00DB6EF9"/>
    <w:rsid w:val="00DC715D"/>
    <w:rsid w:val="00DD5B0C"/>
    <w:rsid w:val="00E03FD8"/>
    <w:rsid w:val="00EA3670"/>
    <w:rsid w:val="00F36D45"/>
    <w:rsid w:val="00F779A7"/>
    <w:rsid w:val="00FA63F8"/>
    <w:rsid w:val="00FD6F9A"/>
    <w:rsid w:val="00FF26D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B67B6"/>
  <w15:chartTrackingRefBased/>
  <w15:docId w15:val="{5D9E048B-86EA-40C4-9ECD-0F284CCB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C71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H"/>
    </w:rPr>
  </w:style>
  <w:style w:type="paragraph" w:styleId="Titre2">
    <w:name w:val="heading 2"/>
    <w:basedOn w:val="Normal"/>
    <w:link w:val="Titre2Car"/>
    <w:uiPriority w:val="9"/>
    <w:qFormat/>
    <w:rsid w:val="00DC715D"/>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paragraph" w:styleId="Titre4">
    <w:name w:val="heading 4"/>
    <w:basedOn w:val="Normal"/>
    <w:link w:val="Titre4Car"/>
    <w:uiPriority w:val="9"/>
    <w:qFormat/>
    <w:rsid w:val="00DC715D"/>
    <w:pPr>
      <w:spacing w:before="100" w:beforeAutospacing="1" w:after="100" w:afterAutospacing="1" w:line="240" w:lineRule="auto"/>
      <w:outlineLvl w:val="3"/>
    </w:pPr>
    <w:rPr>
      <w:rFonts w:ascii="Times New Roman" w:eastAsia="Times New Roman" w:hAnsi="Times New Roman" w:cs="Times New Roman"/>
      <w:b/>
      <w:bCs/>
      <w:sz w:val="24"/>
      <w:szCs w:val="24"/>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C715D"/>
    <w:rPr>
      <w:rFonts w:ascii="Times New Roman" w:eastAsia="Times New Roman" w:hAnsi="Times New Roman" w:cs="Times New Roman"/>
      <w:b/>
      <w:bCs/>
      <w:kern w:val="36"/>
      <w:sz w:val="48"/>
      <w:szCs w:val="48"/>
      <w:lang w:eastAsia="fr-CH"/>
    </w:rPr>
  </w:style>
  <w:style w:type="character" w:customStyle="1" w:styleId="Titre2Car">
    <w:name w:val="Titre 2 Car"/>
    <w:basedOn w:val="Policepardfaut"/>
    <w:link w:val="Titre2"/>
    <w:uiPriority w:val="9"/>
    <w:rsid w:val="00DC715D"/>
    <w:rPr>
      <w:rFonts w:ascii="Times New Roman" w:eastAsia="Times New Roman" w:hAnsi="Times New Roman" w:cs="Times New Roman"/>
      <w:b/>
      <w:bCs/>
      <w:sz w:val="36"/>
      <w:szCs w:val="36"/>
      <w:lang w:eastAsia="fr-CH"/>
    </w:rPr>
  </w:style>
  <w:style w:type="character" w:customStyle="1" w:styleId="Titre4Car">
    <w:name w:val="Titre 4 Car"/>
    <w:basedOn w:val="Policepardfaut"/>
    <w:link w:val="Titre4"/>
    <w:uiPriority w:val="9"/>
    <w:rsid w:val="00DC715D"/>
    <w:rPr>
      <w:rFonts w:ascii="Times New Roman" w:eastAsia="Times New Roman" w:hAnsi="Times New Roman" w:cs="Times New Roman"/>
      <w:b/>
      <w:bCs/>
      <w:sz w:val="24"/>
      <w:szCs w:val="24"/>
      <w:lang w:eastAsia="fr-CH"/>
    </w:rPr>
  </w:style>
  <w:style w:type="character" w:customStyle="1" w:styleId="title">
    <w:name w:val="title"/>
    <w:basedOn w:val="Policepardfaut"/>
    <w:rsid w:val="00DC715D"/>
  </w:style>
  <w:style w:type="character" w:styleId="Lienhypertexte">
    <w:name w:val="Hyperlink"/>
    <w:basedOn w:val="Policepardfaut"/>
    <w:uiPriority w:val="99"/>
    <w:semiHidden/>
    <w:unhideWhenUsed/>
    <w:rsid w:val="00DC715D"/>
    <w:rPr>
      <w:color w:val="0000FF"/>
      <w:u w:val="single"/>
    </w:rPr>
  </w:style>
  <w:style w:type="paragraph" w:styleId="NormalWeb">
    <w:name w:val="Normal (Web)"/>
    <w:basedOn w:val="Normal"/>
    <w:uiPriority w:val="99"/>
    <w:semiHidden/>
    <w:unhideWhenUsed/>
    <w:rsid w:val="00DC715D"/>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ev">
    <w:name w:val="Strong"/>
    <w:basedOn w:val="Policepardfaut"/>
    <w:uiPriority w:val="22"/>
    <w:qFormat/>
    <w:rsid w:val="00DC715D"/>
    <w:rPr>
      <w:b/>
      <w:bCs/>
    </w:rPr>
  </w:style>
  <w:style w:type="character" w:customStyle="1" w:styleId="edg-cke-nbsp">
    <w:name w:val="edg-cke-nbsp"/>
    <w:basedOn w:val="Policepardfaut"/>
    <w:rsid w:val="00DC715D"/>
  </w:style>
  <w:style w:type="character" w:styleId="Accentuation">
    <w:name w:val="Emphasis"/>
    <w:basedOn w:val="Policepardfaut"/>
    <w:uiPriority w:val="20"/>
    <w:qFormat/>
    <w:rsid w:val="00DC71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89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965">
          <w:marLeft w:val="0"/>
          <w:marRight w:val="0"/>
          <w:marTop w:val="0"/>
          <w:marBottom w:val="0"/>
          <w:divBdr>
            <w:top w:val="none" w:sz="0" w:space="0" w:color="auto"/>
            <w:left w:val="none" w:sz="0" w:space="0" w:color="auto"/>
            <w:bottom w:val="none" w:sz="0" w:space="0" w:color="auto"/>
            <w:right w:val="none" w:sz="0" w:space="0" w:color="auto"/>
          </w:divBdr>
          <w:divsChild>
            <w:div w:id="525556212">
              <w:marLeft w:val="-225"/>
              <w:marRight w:val="-225"/>
              <w:marTop w:val="0"/>
              <w:marBottom w:val="0"/>
              <w:divBdr>
                <w:top w:val="none" w:sz="0" w:space="0" w:color="auto"/>
                <w:left w:val="none" w:sz="0" w:space="0" w:color="auto"/>
                <w:bottom w:val="none" w:sz="0" w:space="0" w:color="auto"/>
                <w:right w:val="none" w:sz="0" w:space="0" w:color="auto"/>
              </w:divBdr>
              <w:divsChild>
                <w:div w:id="365450890">
                  <w:marLeft w:val="0"/>
                  <w:marRight w:val="0"/>
                  <w:marTop w:val="0"/>
                  <w:marBottom w:val="0"/>
                  <w:divBdr>
                    <w:top w:val="none" w:sz="0" w:space="0" w:color="auto"/>
                    <w:left w:val="none" w:sz="0" w:space="0" w:color="auto"/>
                    <w:bottom w:val="none" w:sz="0" w:space="0" w:color="auto"/>
                    <w:right w:val="none" w:sz="0" w:space="0" w:color="auto"/>
                  </w:divBdr>
                  <w:divsChild>
                    <w:div w:id="195979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608710">
          <w:marLeft w:val="0"/>
          <w:marRight w:val="0"/>
          <w:marTop w:val="0"/>
          <w:marBottom w:val="0"/>
          <w:divBdr>
            <w:top w:val="none" w:sz="0" w:space="0" w:color="auto"/>
            <w:left w:val="none" w:sz="0" w:space="0" w:color="auto"/>
            <w:bottom w:val="none" w:sz="0" w:space="0" w:color="auto"/>
            <w:right w:val="none" w:sz="0" w:space="0" w:color="auto"/>
          </w:divBdr>
          <w:divsChild>
            <w:div w:id="2102338389">
              <w:marLeft w:val="0"/>
              <w:marRight w:val="0"/>
              <w:marTop w:val="0"/>
              <w:marBottom w:val="0"/>
              <w:divBdr>
                <w:top w:val="none" w:sz="0" w:space="0" w:color="auto"/>
                <w:left w:val="none" w:sz="0" w:space="0" w:color="auto"/>
                <w:bottom w:val="none" w:sz="0" w:space="0" w:color="auto"/>
                <w:right w:val="none" w:sz="0" w:space="0" w:color="auto"/>
              </w:divBdr>
              <w:divsChild>
                <w:div w:id="1590196772">
                  <w:marLeft w:val="0"/>
                  <w:marRight w:val="0"/>
                  <w:marTop w:val="0"/>
                  <w:marBottom w:val="0"/>
                  <w:divBdr>
                    <w:top w:val="none" w:sz="0" w:space="0" w:color="auto"/>
                    <w:left w:val="none" w:sz="0" w:space="0" w:color="auto"/>
                    <w:bottom w:val="none" w:sz="0" w:space="0" w:color="auto"/>
                    <w:right w:val="none" w:sz="0" w:space="0" w:color="auto"/>
                  </w:divBdr>
                  <w:divsChild>
                    <w:div w:id="1889877846">
                      <w:marLeft w:val="0"/>
                      <w:marRight w:val="0"/>
                      <w:marTop w:val="0"/>
                      <w:marBottom w:val="330"/>
                      <w:divBdr>
                        <w:top w:val="none" w:sz="0" w:space="0" w:color="auto"/>
                        <w:left w:val="none" w:sz="0" w:space="0" w:color="auto"/>
                        <w:bottom w:val="none" w:sz="0" w:space="0" w:color="auto"/>
                        <w:right w:val="none" w:sz="0" w:space="0" w:color="auto"/>
                      </w:divBdr>
                      <w:divsChild>
                        <w:div w:id="813058175">
                          <w:marLeft w:val="-225"/>
                          <w:marRight w:val="-225"/>
                          <w:marTop w:val="0"/>
                          <w:marBottom w:val="0"/>
                          <w:divBdr>
                            <w:top w:val="none" w:sz="0" w:space="0" w:color="auto"/>
                            <w:left w:val="none" w:sz="0" w:space="0" w:color="auto"/>
                            <w:bottom w:val="none" w:sz="0" w:space="0" w:color="auto"/>
                            <w:right w:val="none" w:sz="0" w:space="0" w:color="auto"/>
                          </w:divBdr>
                          <w:divsChild>
                            <w:div w:id="2050257145">
                              <w:marLeft w:val="0"/>
                              <w:marRight w:val="0"/>
                              <w:marTop w:val="0"/>
                              <w:marBottom w:val="0"/>
                              <w:divBdr>
                                <w:top w:val="none" w:sz="0" w:space="0" w:color="auto"/>
                                <w:left w:val="none" w:sz="0" w:space="0" w:color="auto"/>
                                <w:bottom w:val="none" w:sz="0" w:space="0" w:color="auto"/>
                                <w:right w:val="none" w:sz="0" w:space="0" w:color="auto"/>
                              </w:divBdr>
                            </w:div>
                            <w:div w:id="863593904">
                              <w:marLeft w:val="0"/>
                              <w:marRight w:val="0"/>
                              <w:marTop w:val="0"/>
                              <w:marBottom w:val="0"/>
                              <w:divBdr>
                                <w:top w:val="none" w:sz="0" w:space="0" w:color="auto"/>
                                <w:left w:val="none" w:sz="0" w:space="0" w:color="auto"/>
                                <w:bottom w:val="none" w:sz="0" w:space="0" w:color="auto"/>
                                <w:right w:val="none" w:sz="0" w:space="0" w:color="auto"/>
                              </w:divBdr>
                            </w:div>
                          </w:divsChild>
                        </w:div>
                        <w:div w:id="1887139963">
                          <w:marLeft w:val="-225"/>
                          <w:marRight w:val="-225"/>
                          <w:marTop w:val="0"/>
                          <w:marBottom w:val="0"/>
                          <w:divBdr>
                            <w:top w:val="none" w:sz="0" w:space="0" w:color="auto"/>
                            <w:left w:val="none" w:sz="0" w:space="0" w:color="auto"/>
                            <w:bottom w:val="none" w:sz="0" w:space="0" w:color="auto"/>
                            <w:right w:val="none" w:sz="0" w:space="0" w:color="auto"/>
                          </w:divBdr>
                          <w:divsChild>
                            <w:div w:id="1143886093">
                              <w:marLeft w:val="0"/>
                              <w:marRight w:val="0"/>
                              <w:marTop w:val="0"/>
                              <w:marBottom w:val="0"/>
                              <w:divBdr>
                                <w:top w:val="none" w:sz="0" w:space="0" w:color="auto"/>
                                <w:left w:val="none" w:sz="0" w:space="0" w:color="auto"/>
                                <w:bottom w:val="none" w:sz="0" w:space="0" w:color="auto"/>
                                <w:right w:val="none" w:sz="0" w:space="0" w:color="auto"/>
                              </w:divBdr>
                            </w:div>
                            <w:div w:id="302085088">
                              <w:marLeft w:val="0"/>
                              <w:marRight w:val="0"/>
                              <w:marTop w:val="0"/>
                              <w:marBottom w:val="0"/>
                              <w:divBdr>
                                <w:top w:val="none" w:sz="0" w:space="0" w:color="auto"/>
                                <w:left w:val="none" w:sz="0" w:space="0" w:color="auto"/>
                                <w:bottom w:val="none" w:sz="0" w:space="0" w:color="auto"/>
                                <w:right w:val="none" w:sz="0" w:space="0" w:color="auto"/>
                              </w:divBdr>
                            </w:div>
                          </w:divsChild>
                        </w:div>
                        <w:div w:id="1575819603">
                          <w:marLeft w:val="-225"/>
                          <w:marRight w:val="-225"/>
                          <w:marTop w:val="0"/>
                          <w:marBottom w:val="0"/>
                          <w:divBdr>
                            <w:top w:val="none" w:sz="0" w:space="0" w:color="auto"/>
                            <w:left w:val="none" w:sz="0" w:space="0" w:color="auto"/>
                            <w:bottom w:val="none" w:sz="0" w:space="0" w:color="auto"/>
                            <w:right w:val="none" w:sz="0" w:space="0" w:color="auto"/>
                          </w:divBdr>
                          <w:divsChild>
                            <w:div w:id="929771811">
                              <w:marLeft w:val="0"/>
                              <w:marRight w:val="0"/>
                              <w:marTop w:val="0"/>
                              <w:marBottom w:val="0"/>
                              <w:divBdr>
                                <w:top w:val="none" w:sz="0" w:space="0" w:color="auto"/>
                                <w:left w:val="none" w:sz="0" w:space="0" w:color="auto"/>
                                <w:bottom w:val="none" w:sz="0" w:space="0" w:color="auto"/>
                                <w:right w:val="none" w:sz="0" w:space="0" w:color="auto"/>
                              </w:divBdr>
                            </w:div>
                            <w:div w:id="517550619">
                              <w:marLeft w:val="0"/>
                              <w:marRight w:val="0"/>
                              <w:marTop w:val="0"/>
                              <w:marBottom w:val="0"/>
                              <w:divBdr>
                                <w:top w:val="none" w:sz="0" w:space="0" w:color="auto"/>
                                <w:left w:val="none" w:sz="0" w:space="0" w:color="auto"/>
                                <w:bottom w:val="none" w:sz="0" w:space="0" w:color="auto"/>
                                <w:right w:val="none" w:sz="0" w:space="0" w:color="auto"/>
                              </w:divBdr>
                            </w:div>
                          </w:divsChild>
                        </w:div>
                        <w:div w:id="1828278443">
                          <w:marLeft w:val="-225"/>
                          <w:marRight w:val="-225"/>
                          <w:marTop w:val="0"/>
                          <w:marBottom w:val="0"/>
                          <w:divBdr>
                            <w:top w:val="none" w:sz="0" w:space="0" w:color="auto"/>
                            <w:left w:val="none" w:sz="0" w:space="0" w:color="auto"/>
                            <w:bottom w:val="none" w:sz="0" w:space="0" w:color="auto"/>
                            <w:right w:val="none" w:sz="0" w:space="0" w:color="auto"/>
                          </w:divBdr>
                          <w:divsChild>
                            <w:div w:id="425150392">
                              <w:marLeft w:val="0"/>
                              <w:marRight w:val="0"/>
                              <w:marTop w:val="0"/>
                              <w:marBottom w:val="0"/>
                              <w:divBdr>
                                <w:top w:val="none" w:sz="0" w:space="0" w:color="auto"/>
                                <w:left w:val="none" w:sz="0" w:space="0" w:color="auto"/>
                                <w:bottom w:val="none" w:sz="0" w:space="0" w:color="auto"/>
                                <w:right w:val="none" w:sz="0" w:space="0" w:color="auto"/>
                              </w:divBdr>
                            </w:div>
                            <w:div w:id="2143380119">
                              <w:marLeft w:val="0"/>
                              <w:marRight w:val="0"/>
                              <w:marTop w:val="0"/>
                              <w:marBottom w:val="0"/>
                              <w:divBdr>
                                <w:top w:val="none" w:sz="0" w:space="0" w:color="auto"/>
                                <w:left w:val="none" w:sz="0" w:space="0" w:color="auto"/>
                                <w:bottom w:val="none" w:sz="0" w:space="0" w:color="auto"/>
                                <w:right w:val="none" w:sz="0" w:space="0" w:color="auto"/>
                              </w:divBdr>
                            </w:div>
                          </w:divsChild>
                        </w:div>
                        <w:div w:id="1354301763">
                          <w:marLeft w:val="-225"/>
                          <w:marRight w:val="-225"/>
                          <w:marTop w:val="0"/>
                          <w:marBottom w:val="0"/>
                          <w:divBdr>
                            <w:top w:val="none" w:sz="0" w:space="0" w:color="auto"/>
                            <w:left w:val="none" w:sz="0" w:space="0" w:color="auto"/>
                            <w:bottom w:val="none" w:sz="0" w:space="0" w:color="auto"/>
                            <w:right w:val="none" w:sz="0" w:space="0" w:color="auto"/>
                          </w:divBdr>
                          <w:divsChild>
                            <w:div w:id="1105881438">
                              <w:marLeft w:val="0"/>
                              <w:marRight w:val="0"/>
                              <w:marTop w:val="0"/>
                              <w:marBottom w:val="0"/>
                              <w:divBdr>
                                <w:top w:val="none" w:sz="0" w:space="0" w:color="auto"/>
                                <w:left w:val="none" w:sz="0" w:space="0" w:color="auto"/>
                                <w:bottom w:val="none" w:sz="0" w:space="0" w:color="auto"/>
                                <w:right w:val="none" w:sz="0" w:space="0" w:color="auto"/>
                              </w:divBdr>
                            </w:div>
                            <w:div w:id="16186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13393">
                  <w:marLeft w:val="-225"/>
                  <w:marRight w:val="-225"/>
                  <w:marTop w:val="0"/>
                  <w:marBottom w:val="0"/>
                  <w:divBdr>
                    <w:top w:val="none" w:sz="0" w:space="0" w:color="auto"/>
                    <w:left w:val="none" w:sz="0" w:space="0" w:color="auto"/>
                    <w:bottom w:val="none" w:sz="0" w:space="0" w:color="auto"/>
                    <w:right w:val="none" w:sz="0" w:space="0" w:color="auto"/>
                  </w:divBdr>
                  <w:divsChild>
                    <w:div w:id="1213230031">
                      <w:marLeft w:val="0"/>
                      <w:marRight w:val="0"/>
                      <w:marTop w:val="0"/>
                      <w:marBottom w:val="0"/>
                      <w:divBdr>
                        <w:top w:val="none" w:sz="0" w:space="0" w:color="auto"/>
                        <w:left w:val="none" w:sz="0" w:space="0" w:color="auto"/>
                        <w:bottom w:val="none" w:sz="0" w:space="0" w:color="auto"/>
                        <w:right w:val="none" w:sz="0" w:space="0" w:color="auto"/>
                      </w:divBdr>
                      <w:divsChild>
                        <w:div w:id="1490366829">
                          <w:marLeft w:val="0"/>
                          <w:marRight w:val="0"/>
                          <w:marTop w:val="0"/>
                          <w:marBottom w:val="0"/>
                          <w:divBdr>
                            <w:top w:val="none" w:sz="0" w:space="0" w:color="auto"/>
                            <w:left w:val="none" w:sz="0" w:space="0" w:color="auto"/>
                            <w:bottom w:val="none" w:sz="0" w:space="0" w:color="auto"/>
                            <w:right w:val="none" w:sz="0" w:space="0" w:color="auto"/>
                          </w:divBdr>
                          <w:divsChild>
                            <w:div w:id="387074219">
                              <w:marLeft w:val="0"/>
                              <w:marRight w:val="0"/>
                              <w:marTop w:val="0"/>
                              <w:marBottom w:val="330"/>
                              <w:divBdr>
                                <w:top w:val="none" w:sz="0" w:space="0" w:color="E1E1E1"/>
                                <w:left w:val="none" w:sz="0" w:space="0" w:color="E1E1E1"/>
                                <w:bottom w:val="single" w:sz="6" w:space="0" w:color="E1E1E1"/>
                                <w:right w:val="none" w:sz="0" w:space="0" w:color="E1E1E1"/>
                              </w:divBdr>
                              <w:divsChild>
                                <w:div w:id="324624838">
                                  <w:marLeft w:val="0"/>
                                  <w:marRight w:val="0"/>
                                  <w:marTop w:val="0"/>
                                  <w:marBottom w:val="330"/>
                                  <w:divBdr>
                                    <w:top w:val="none" w:sz="0" w:space="0" w:color="auto"/>
                                    <w:left w:val="none" w:sz="0" w:space="0" w:color="auto"/>
                                    <w:bottom w:val="none" w:sz="0" w:space="0" w:color="auto"/>
                                    <w:right w:val="none" w:sz="0" w:space="0" w:color="auto"/>
                                  </w:divBdr>
                                  <w:divsChild>
                                    <w:div w:id="1882016777">
                                      <w:marLeft w:val="0"/>
                                      <w:marRight w:val="0"/>
                                      <w:marTop w:val="0"/>
                                      <w:marBottom w:val="0"/>
                                      <w:divBdr>
                                        <w:top w:val="none" w:sz="0" w:space="0" w:color="auto"/>
                                        <w:left w:val="none" w:sz="0" w:space="0" w:color="auto"/>
                                        <w:bottom w:val="none" w:sz="0" w:space="0" w:color="auto"/>
                                        <w:right w:val="none" w:sz="0" w:space="0" w:color="auto"/>
                                      </w:divBdr>
                                    </w:div>
                                    <w:div w:id="3521937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ch/node/28585" TargetMode="External"/><Relationship Id="rId3" Type="http://schemas.openxmlformats.org/officeDocument/2006/relationships/settings" Target="settings.xml"/><Relationship Id="rId7" Type="http://schemas.openxmlformats.org/officeDocument/2006/relationships/hyperlink" Target="https://silgeneve.ch/legis/data/rsg_j4_0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ch/organisation/conseil-etat-ce" TargetMode="External"/><Relationship Id="rId5" Type="http://schemas.openxmlformats.org/officeDocument/2006/relationships/hyperlink" Target="https://www.ge.ch/organisation/conseil-etat-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693</Words>
  <Characters>3816</Characters>
  <Application>Microsoft Office Word</Application>
  <DocSecurity>0</DocSecurity>
  <Lines>31</Lines>
  <Paragraphs>8</Paragraphs>
  <ScaleCrop>false</ScaleCrop>
  <Company>Hospice Général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Manguin, Bernard</dc:creator>
  <cp:keywords/>
  <dc:description/>
  <cp:lastModifiedBy>Manguin, Bernard</cp:lastModifiedBy>
  <cp:revision>1</cp:revision>
  <dcterms:created xsi:type="dcterms:W3CDTF">2023-07-04T07:16:00Z</dcterms:created>
  <dcterms:modified xsi:type="dcterms:W3CDTF">2023-07-04T07:23:00Z</dcterms:modified>
</cp:coreProperties>
</file>